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E82EE4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6875F3BB" w14:textId="2361816E" w:rsidR="00B53A27" w:rsidRPr="00936D55" w:rsidRDefault="00E82EE4" w:rsidP="00E82EE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82EE4">
              <w:rPr>
                <w:rFonts w:asciiTheme="minorHAnsi" w:hAnsiTheme="minorHAnsi" w:cstheme="minorHAnsi"/>
              </w:rPr>
              <w:t>F147 Desarrollo acuícola Proyecto 003 Repoblación de alevines</w:t>
            </w:r>
          </w:p>
        </w:tc>
      </w:tr>
      <w:tr w:rsidR="00E82EE4" w:rsidRPr="00936D55" w14:paraId="77CED2D0" w14:textId="77777777" w:rsidTr="00E82EE4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06B083D" w14:textId="216B7FFA" w:rsidR="00E82EE4" w:rsidRPr="00BD0258" w:rsidRDefault="00E82EE4" w:rsidP="00E82EE4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5527ED7E" w14:textId="4D4D3A34" w:rsidR="00E82EE4" w:rsidRPr="00936D55" w:rsidRDefault="00E82EE4" w:rsidP="00E82EE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5669E6">
              <w:t>Secretaría de Pesca y Acuacultura</w:t>
            </w:r>
          </w:p>
        </w:tc>
      </w:tr>
      <w:tr w:rsidR="00E82EE4" w:rsidRPr="00936D55" w14:paraId="0D97458B" w14:textId="77777777" w:rsidTr="00E82EE4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547A5FCF" w14:textId="4C1B72BC" w:rsidR="00E82EE4" w:rsidRPr="00BD0258" w:rsidRDefault="00E82EE4" w:rsidP="00E82EE4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75BA77EA" w14:textId="5F04E4C1" w:rsidR="00E82EE4" w:rsidRPr="00936D55" w:rsidRDefault="00E82EE4" w:rsidP="00E82EE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82EE4">
              <w:rPr>
                <w:rFonts w:asciiTheme="minorHAnsi" w:hAnsiTheme="minorHAnsi" w:cstheme="minorHAnsi"/>
              </w:rPr>
              <w:t>Dirección de aguas continentales</w:t>
            </w:r>
          </w:p>
        </w:tc>
      </w:tr>
      <w:tr w:rsidR="00E82EE4" w:rsidRPr="00936D55" w14:paraId="5D32DA8A" w14:textId="77777777" w:rsidTr="00E82EE4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F53B0F2" w14:textId="2331D947" w:rsidR="00E82EE4" w:rsidRPr="00BD0258" w:rsidRDefault="00E82EE4" w:rsidP="00E82EE4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8B830BF" w14:textId="7CB46065" w:rsidR="00E82EE4" w:rsidRPr="00936D55" w:rsidRDefault="00E82EE4" w:rsidP="00E82EE4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Consistencia y Resultados</w:t>
            </w:r>
          </w:p>
        </w:tc>
      </w:tr>
      <w:tr w:rsidR="00E82EE4" w:rsidRPr="00936D55" w14:paraId="5AC1B1FE" w14:textId="77777777" w:rsidTr="00E82EE4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2F6C118" w14:textId="4049FF70" w:rsidR="00E82EE4" w:rsidRPr="00BD0258" w:rsidRDefault="00E82EE4" w:rsidP="00E82EE4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F5A6AD8" w14:textId="77A56CD8" w:rsidR="00E82EE4" w:rsidRPr="00936D55" w:rsidRDefault="00E82EE4" w:rsidP="00E82EE4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E82EE4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E82EE4" w:rsidRPr="00936D55" w14:paraId="3F02C46D" w14:textId="77777777" w:rsidTr="002B6E48">
        <w:tc>
          <w:tcPr>
            <w:tcW w:w="1942" w:type="dxa"/>
            <w:vAlign w:val="center"/>
          </w:tcPr>
          <w:p w14:paraId="70425297" w14:textId="27D32131" w:rsidR="00E82EE4" w:rsidRPr="00936D55" w:rsidRDefault="00E82EE4" w:rsidP="00E82EE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E82EE4" w:rsidRPr="00D02A3D" w:rsidRDefault="00E82EE4" w:rsidP="00E82EE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4086348F" w:rsidR="00E82EE4" w:rsidRPr="00936D55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La UR no muestra evidencia que sustente el diseño del Pp.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A8AE607" w14:textId="7F9EF976" w:rsidR="00E82EE4" w:rsidRPr="00D05CDC" w:rsidRDefault="00C26859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cuenta con una MIR de acuerdo a las metas del Plan Estatal y Sectorial.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DA7876B" w14:textId="128339A9" w:rsidR="00E82EE4" w:rsidRPr="00E82EE4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Sustentar el diseño del Pp.</w:t>
            </w:r>
          </w:p>
        </w:tc>
      </w:tr>
      <w:tr w:rsidR="00E82EE4" w:rsidRPr="00936D55" w14:paraId="4D3DAD0C" w14:textId="77777777" w:rsidTr="002B6E48">
        <w:tc>
          <w:tcPr>
            <w:tcW w:w="1942" w:type="dxa"/>
            <w:vAlign w:val="center"/>
          </w:tcPr>
          <w:p w14:paraId="6EBB4888" w14:textId="77777777" w:rsidR="00E82EE4" w:rsidRPr="00936D55" w:rsidRDefault="00E82EE4" w:rsidP="00E82EE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E82EE4" w:rsidRPr="00D02A3D" w:rsidRDefault="00E82EE4" w:rsidP="00E82EE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2B988863" w:rsidR="00E82EE4" w:rsidRPr="00936D55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No se define la población Potencial, Objetivo y Atendida del Pp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6B3706E" w14:textId="7B2F3FA3" w:rsidR="00E82EE4" w:rsidRPr="00D05CDC" w:rsidRDefault="00D4767E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define la Población Potencial y Objetivo del programa F147 en su Matriz de indicador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CED0DF8" w14:textId="4F47D3FF" w:rsidR="00E82EE4" w:rsidRPr="00E82EE4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Definir la población Potencial, Objetivo y Atendida del Pp.</w:t>
            </w:r>
          </w:p>
        </w:tc>
      </w:tr>
      <w:tr w:rsidR="00E82EE4" w:rsidRPr="00936D55" w14:paraId="6202F808" w14:textId="77777777" w:rsidTr="002B6E48">
        <w:tc>
          <w:tcPr>
            <w:tcW w:w="1942" w:type="dxa"/>
            <w:vAlign w:val="center"/>
          </w:tcPr>
          <w:p w14:paraId="2FCCAB4C" w14:textId="77777777" w:rsidR="00E82EE4" w:rsidRPr="00936D55" w:rsidRDefault="00E82EE4" w:rsidP="00E82EE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E82EE4" w:rsidRPr="00D02A3D" w:rsidRDefault="00E82EE4" w:rsidP="00E82EE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0DF91978" w:rsidR="00E82EE4" w:rsidRPr="00861D0A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La UR no mostró evidencia respecto al padrón de beneficiarios ni que la información se encuentra sistematizada y cuenta con mecanismos documentados para su depuración y actualización o que incluye una clave única por unidad o elemento de la población atendida que permite su identificación en el tiempo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40FC487" w14:textId="260D5D21" w:rsidR="00E82EE4" w:rsidRPr="00D05CDC" w:rsidRDefault="00946542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cuenta con una Base de Datos Interna que identifica los datos técnicos y específicos de la población atendida.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F35B51" w14:textId="119CC20B" w:rsidR="00E82EE4" w:rsidRPr="00E82EE4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Contar con un padrón de beneficiarios sistematizado y que cuente con mecanismos documentados para su depuración y actualización además de incluir una clave única por unidad o elemento de la población atendida.</w:t>
            </w:r>
          </w:p>
        </w:tc>
      </w:tr>
      <w:tr w:rsidR="00E82EE4" w:rsidRPr="00936D55" w14:paraId="7B85E4A8" w14:textId="77777777" w:rsidTr="002B6E48">
        <w:tc>
          <w:tcPr>
            <w:tcW w:w="1942" w:type="dxa"/>
            <w:vAlign w:val="center"/>
          </w:tcPr>
          <w:p w14:paraId="71027908" w14:textId="77777777" w:rsidR="00E82EE4" w:rsidRPr="00936D55" w:rsidRDefault="00E82EE4" w:rsidP="00E82EE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B654775" w14:textId="624F8A60" w:rsidR="00E82EE4" w:rsidRPr="00E82EE4" w:rsidRDefault="00E82EE4" w:rsidP="00E82EE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47730063" w14:textId="28B0F7A8" w:rsidR="00E82EE4" w:rsidRPr="00861D0A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La UR no presentó una MIR y no mostró evidencia de algún IDS.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21E2A83D" w14:textId="369C36E4" w:rsidR="00E82EE4" w:rsidRPr="00D05CDC" w:rsidRDefault="004610B6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cuenta con las Matriz de Indicador del año 2023 al 2025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F5CF093" w14:textId="45CCE2C2" w:rsidR="00E82EE4" w:rsidRPr="00E82EE4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Presentar una MIR, así como las fichas técnicas de los indicadores, así como el respectivo árbol del problema, árbol de objetivos y selección de alternativas.</w:t>
            </w:r>
          </w:p>
        </w:tc>
      </w:tr>
      <w:tr w:rsidR="00E82EE4" w:rsidRPr="00936D55" w14:paraId="1A5D68AC" w14:textId="77777777" w:rsidTr="002B6E48">
        <w:tc>
          <w:tcPr>
            <w:tcW w:w="1942" w:type="dxa"/>
            <w:vAlign w:val="center"/>
          </w:tcPr>
          <w:p w14:paraId="60E64259" w14:textId="77777777" w:rsidR="00E82EE4" w:rsidRPr="00936D55" w:rsidRDefault="00E82EE4" w:rsidP="00E82EE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07B7160A" w14:textId="5EA38024" w:rsidR="00E82EE4" w:rsidRPr="00E82EE4" w:rsidRDefault="00E82EE4" w:rsidP="00E82EE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15D539CE" w14:textId="5D17BE1B" w:rsidR="00E82EE4" w:rsidRPr="00861D0A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La UR no proporcionó evidencia respecto a los diagramas de flujo de los procesos en la operación del Pp o de que cuenta con información sistematizada que permita conocer la demanda total de sus bienes y/o servicios, así como las características específicas de la población solicitante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01741D8" w14:textId="5B9C14AA" w:rsidR="00E82EE4" w:rsidRPr="00D05CDC" w:rsidRDefault="004610B6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 cuenta con fichas técnicas para el correcto funcionamiento del programa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745C32E" w14:textId="6024003F" w:rsidR="00E82EE4" w:rsidRPr="00E82EE4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Presentar evidencia respecto a los diagramas de flujo de los procesos en la operación del Pp o de que cuenta con información sistematizada que permita conocer la demanda total de sus bienes y/o servicios, así como las características específicas de la población solicitante.</w:t>
            </w:r>
          </w:p>
        </w:tc>
      </w:tr>
      <w:tr w:rsidR="00E82EE4" w:rsidRPr="00936D55" w14:paraId="191E1250" w14:textId="77777777" w:rsidTr="002B6E48">
        <w:tc>
          <w:tcPr>
            <w:tcW w:w="1942" w:type="dxa"/>
            <w:vAlign w:val="center"/>
          </w:tcPr>
          <w:p w14:paraId="297F7D0B" w14:textId="77777777" w:rsidR="00E82EE4" w:rsidRPr="00936D55" w:rsidRDefault="00E82EE4" w:rsidP="00E82EE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70BB2A1" w14:textId="2DACC376" w:rsidR="00E82EE4" w:rsidRPr="00E82EE4" w:rsidRDefault="00E82EE4" w:rsidP="00E82EE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76D09EDB" w14:textId="116DBF43" w:rsidR="00E82EE4" w:rsidRPr="00861D0A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cuenta con mecanismos para verificar los procedimientos para recibir, registrar y dar trámite a las solicitudes de los bienes y/o servicios que genera o mecanismos para verificar el procedimiento para la selección de los destinatarios de los bienes y/o servicios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C6B25A1" w14:textId="7F569862" w:rsidR="00E82EE4" w:rsidRPr="00D05CDC" w:rsidRDefault="00946542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publican Reglas de Operación, así como Convocatoria para participar en el Programa.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58F64E1" w14:textId="602A4D92" w:rsidR="00E82EE4" w:rsidRPr="00E82EE4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Contar con mecanismos para verificar los procedimientos para recibir, registrar y dar trámite a las solicitudes de los bienes y/o servicios que genera o mecanismos para verificar el procedimiento para la selección de los destinatarios de los bienes y/o servicios.</w:t>
            </w:r>
          </w:p>
        </w:tc>
      </w:tr>
      <w:tr w:rsidR="00E82EE4" w:rsidRPr="00936D55" w14:paraId="4E32E655" w14:textId="77777777" w:rsidTr="002B6E48">
        <w:tc>
          <w:tcPr>
            <w:tcW w:w="1942" w:type="dxa"/>
            <w:vAlign w:val="center"/>
          </w:tcPr>
          <w:p w14:paraId="0CD2B53F" w14:textId="77777777" w:rsidR="00E82EE4" w:rsidRPr="00936D55" w:rsidRDefault="00E82EE4" w:rsidP="00E82EE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E0CB9AD" w14:textId="61D22285" w:rsidR="00E82EE4" w:rsidRPr="00E82EE4" w:rsidRDefault="00E82EE4" w:rsidP="00E82EE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793C01C1" w14:textId="1246B1BC" w:rsidR="00E82EE4" w:rsidRPr="00861D0A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cuenta con mecanismos y procedimientos para la entrega de los bienes y/o servicios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0E1C3623" w14:textId="45882DAC" w:rsidR="00E82EE4" w:rsidRPr="00D05CDC" w:rsidRDefault="00171E33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realiza el Registro de Facturas que indican la adquisición de Insumos Biológicos por parte de los Laboratorios y con carta sesión de derechos por parte de los Beneficiarios. 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B559B47" w14:textId="51EECE54" w:rsidR="00E82EE4" w:rsidRPr="00E82EE4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Contar con mecanismos y procedimientos para la entrega de los bienes y/o servicios.</w:t>
            </w:r>
          </w:p>
        </w:tc>
      </w:tr>
      <w:tr w:rsidR="00E82EE4" w:rsidRPr="00936D55" w14:paraId="7FB743AC" w14:textId="77777777" w:rsidTr="002B6E48">
        <w:tc>
          <w:tcPr>
            <w:tcW w:w="1942" w:type="dxa"/>
            <w:vAlign w:val="center"/>
          </w:tcPr>
          <w:p w14:paraId="686F285E" w14:textId="77777777" w:rsidR="00E82EE4" w:rsidRPr="00936D55" w:rsidRDefault="00E82EE4" w:rsidP="00E82EE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CF77FDB" w14:textId="26C45C09" w:rsidR="00E82EE4" w:rsidRPr="00E82EE4" w:rsidRDefault="00E82EE4" w:rsidP="00E82EE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26" w:type="dxa"/>
            <w:vAlign w:val="center"/>
          </w:tcPr>
          <w:p w14:paraId="3DF0F429" w14:textId="113CF0CC" w:rsidR="00E82EE4" w:rsidRPr="00861D0A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 xml:space="preserve">La UR no proporcionó evidencia de que el Pp identifica y cuantifica los gastos que se realizan para generar los bienes </w:t>
            </w:r>
            <w:r w:rsidRPr="00E82EE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y/o los servicios que ofrece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FD3AF9F" w14:textId="64878986" w:rsidR="00E82EE4" w:rsidRPr="00D05CDC" w:rsidRDefault="004610B6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Se cuenta con Indicadores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70541B9" w14:textId="516E42C2" w:rsidR="00E82EE4" w:rsidRPr="00E82EE4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Identificar y cuantificar los gastos que se realizan para generar los bienes y/o los servicios que ofrece.</w:t>
            </w:r>
          </w:p>
        </w:tc>
      </w:tr>
      <w:tr w:rsidR="00E82EE4" w:rsidRPr="00936D55" w14:paraId="35CD46B9" w14:textId="77777777" w:rsidTr="002B6E48">
        <w:tc>
          <w:tcPr>
            <w:tcW w:w="1942" w:type="dxa"/>
            <w:vAlign w:val="center"/>
          </w:tcPr>
          <w:p w14:paraId="5EC4CE3B" w14:textId="77777777" w:rsidR="00E82EE4" w:rsidRPr="00936D55" w:rsidRDefault="00E82EE4" w:rsidP="00E82EE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9E83D18" w14:textId="14CFFEC6" w:rsidR="00E82EE4" w:rsidRPr="00E82EE4" w:rsidRDefault="00E82EE4" w:rsidP="00E82EE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26" w:type="dxa"/>
            <w:vAlign w:val="center"/>
          </w:tcPr>
          <w:p w14:paraId="5D7CB542" w14:textId="66BDEE07" w:rsidR="00E82EE4" w:rsidRPr="00861D0A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cuente con aplicaciones informáticas o sistemas institucionales o de que cuenta con mecanismos para fomentar los principios de gobierno abierto, la accesibilidad y la innovación tecnológica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442826A" w14:textId="21001619" w:rsidR="00E82EE4" w:rsidRPr="00D05CDC" w:rsidRDefault="004E5E1E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Toda la información publica generada por esta dirección se publica en los micrositios oficiales.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691E364" w14:textId="0E03E8F1" w:rsidR="00E82EE4" w:rsidRPr="00E82EE4" w:rsidRDefault="00E82EE4" w:rsidP="00E82EE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EE4">
              <w:rPr>
                <w:rFonts w:asciiTheme="minorHAnsi" w:hAnsiTheme="minorHAnsi" w:cstheme="minorHAnsi"/>
                <w:sz w:val="20"/>
                <w:szCs w:val="20"/>
              </w:rPr>
              <w:t>Gestionar una aplicación informática o un sistema institucional o de que cuenta con mecanismos para fomentar los principios de gobierno abierto, la accesibilidad y la innovación tecnológica.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794AC4F5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E82EE4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8C702A" w:rsidRPr="00E82EE4">
        <w:rPr>
          <w:rFonts w:asciiTheme="minorHAnsi" w:hAnsiTheme="minorHAnsi" w:cstheme="minorHAnsi"/>
          <w:sz w:val="20"/>
          <w:szCs w:val="24"/>
        </w:rPr>
        <w:t>Consistencia y Resultados</w:t>
      </w:r>
      <w:r w:rsidRPr="00E82EE4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5AB94BA3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Alineación al Plan Nacional de Desarrollo 2019 – 2024, al Programa Nacional de Pesca y Acuacultura 2020-2024, al Plan Estatal de Desarrollo 2022 – 2027 y al Plan Sectorial de Pesca 2022 – 2027.</w:t>
      </w:r>
    </w:p>
    <w:p w14:paraId="11979378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Se cuenta con las ROP y la Convocatoria del Pp en las que describe los criterios de elegibilidad.</w:t>
      </w:r>
    </w:p>
    <w:p w14:paraId="7F01219B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Cuenta con la clave que permite identificar las funciones y los objetivos de los Programas</w:t>
      </w:r>
    </w:p>
    <w:p w14:paraId="69732E4B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presupuestarios modalidad F “Promoción y Fomento”.</w:t>
      </w:r>
    </w:p>
    <w:p w14:paraId="02C3DE2C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El objetivo central del Pp se vincula indirectamente y contribuye al cumplimiento de las metas de los ODS (2, 5, 8, 9 y 14).</w:t>
      </w:r>
    </w:p>
    <w:p w14:paraId="2F2EF92E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En el Programa Sectorial de Pesca 2022-2027, se define como línea de acción: Promover y apoyar la adquisición de insumos biológicos (larva, semilla, alevines).</w:t>
      </w:r>
    </w:p>
    <w:p w14:paraId="381A2039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Implementa mecanismos que fomenten transparencia y rendición de cuentas.</w:t>
      </w:r>
    </w:p>
    <w:p w14:paraId="5224E016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La UR no muestra evidencia que sustente el diseño del Pp.</w:t>
      </w:r>
    </w:p>
    <w:p w14:paraId="6BB58D79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No se define la población Potencial, Objetivo y Atendida del Pp.</w:t>
      </w:r>
    </w:p>
    <w:p w14:paraId="2F0140DC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La UR no mostró evidencia respecto al padrón de beneficiarios ni que la información se encuentra sistematizada y cuenta con mecanismos documentados para su depuración y actualización o que incluye una clave única por unidad o elemento de la población atendida que permite su identificación en el tiempo.</w:t>
      </w:r>
    </w:p>
    <w:p w14:paraId="5E2212F5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La UR no presentó una MIR y no mostró evidencia de algún IDS.</w:t>
      </w:r>
    </w:p>
    <w:p w14:paraId="5C3E3571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lastRenderedPageBreak/>
        <w:t>La UR no proporcionó evidencia de que el Pp utiliza información derivada de análisis externos o que el Pp cuenta con una estrategia para identificar y sobre la cobertura documentada para la atención de su población potencial y objetivo.</w:t>
      </w:r>
    </w:p>
    <w:p w14:paraId="5995143B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La UR no proporcionó evidencia respecto a los diagramas de flujo de los procesos en la operación del Pp o de que cuenta con información sistematizada que permita conocer la demanda total de sus bienes y/o servicios, así como las características específicas de la población solicitante.</w:t>
      </w:r>
    </w:p>
    <w:p w14:paraId="4735EFA7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La UR no proporcionó evidencia de que el Pp cuenta con mecanismos para verificar los procedimientos para recibir, registrar y dar trámite a las solicitudes de los bienes y/o servicios que genera o mecanismos para verificar el procedimiento para la selección de los destinatarios de los bienes y/o servicios.</w:t>
      </w:r>
    </w:p>
    <w:p w14:paraId="7B37B9CC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La UR no proporcionó evidencia de que el Pp cuenta con mecanismos y procedimientos para la entrega de los bienes y/o servicios.</w:t>
      </w:r>
    </w:p>
    <w:p w14:paraId="23DFC909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La UR no proporcionó evidencia de que el Pp identifica y cuantifica los gastos que se realizan para generar los bienes y/o los servicios que ofrece.</w:t>
      </w:r>
    </w:p>
    <w:p w14:paraId="5B3036E9" w14:textId="77777777" w:rsidR="00E82EE4" w:rsidRPr="00E82EE4" w:rsidRDefault="00E82EE4" w:rsidP="00E82EE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82EE4">
        <w:rPr>
          <w:rFonts w:asciiTheme="minorHAnsi" w:hAnsiTheme="minorHAnsi" w:cstheme="minorHAnsi"/>
          <w:sz w:val="20"/>
          <w:szCs w:val="20"/>
        </w:rPr>
        <w:t>La UR no proporcionó evidencia de que el Pp cuente con aplicaciones informáticas o sistemas institucionales o de que cuenta con mecanismos para fomentar los principios de gobierno abierto, la accesibilidad y la innovación tecnológica.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C4C1" w14:textId="77777777" w:rsidR="00972588" w:rsidRDefault="00972588" w:rsidP="008E5209">
      <w:pPr>
        <w:spacing w:after="0" w:line="240" w:lineRule="auto"/>
      </w:pPr>
      <w:r>
        <w:separator/>
      </w:r>
    </w:p>
  </w:endnote>
  <w:endnote w:type="continuationSeparator" w:id="0">
    <w:p w14:paraId="524EE5AF" w14:textId="77777777" w:rsidR="00972588" w:rsidRDefault="00972588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CC6C" w14:textId="77777777" w:rsidR="00972588" w:rsidRDefault="00972588" w:rsidP="008E5209">
      <w:pPr>
        <w:spacing w:after="0" w:line="240" w:lineRule="auto"/>
      </w:pPr>
      <w:r>
        <w:separator/>
      </w:r>
    </w:p>
  </w:footnote>
  <w:footnote w:type="continuationSeparator" w:id="0">
    <w:p w14:paraId="2AA49E0D" w14:textId="77777777" w:rsidR="00972588" w:rsidRDefault="00972588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E82EE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82EE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2EE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4676">
    <w:abstractNumId w:val="0"/>
  </w:num>
  <w:num w:numId="2" w16cid:durableId="991518161">
    <w:abstractNumId w:val="1"/>
  </w:num>
  <w:num w:numId="3" w16cid:durableId="1850368120">
    <w:abstractNumId w:val="3"/>
  </w:num>
  <w:num w:numId="4" w16cid:durableId="1075123541">
    <w:abstractNumId w:val="2"/>
  </w:num>
  <w:num w:numId="5" w16cid:durableId="90271884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37CF1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1E33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B6E48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10B6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E5E1E"/>
    <w:rsid w:val="004F1261"/>
    <w:rsid w:val="0050641D"/>
    <w:rsid w:val="00510CF9"/>
    <w:rsid w:val="00515164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5625F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8798E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46542"/>
    <w:rsid w:val="00946E85"/>
    <w:rsid w:val="00950021"/>
    <w:rsid w:val="0096110F"/>
    <w:rsid w:val="00972588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C6DCB"/>
    <w:rsid w:val="00AD0ADD"/>
    <w:rsid w:val="00AD4878"/>
    <w:rsid w:val="00AE0BD1"/>
    <w:rsid w:val="00AE4E69"/>
    <w:rsid w:val="00AE5C01"/>
    <w:rsid w:val="00AF2757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26859"/>
    <w:rsid w:val="00C30726"/>
    <w:rsid w:val="00C31BDD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A31AC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4767E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2EE4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1DD6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1196</Words>
  <Characters>6583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14</cp:revision>
  <cp:lastPrinted>2021-10-18T17:24:00Z</cp:lastPrinted>
  <dcterms:created xsi:type="dcterms:W3CDTF">2022-12-15T17:02:00Z</dcterms:created>
  <dcterms:modified xsi:type="dcterms:W3CDTF">2025-04-08T20:00:00Z</dcterms:modified>
</cp:coreProperties>
</file>